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0B" w:rsidRPr="00534F0B" w:rsidRDefault="00534F0B" w:rsidP="00534F0B">
      <w:pPr>
        <w:shd w:val="clear" w:color="auto" w:fill="FFFFFF"/>
        <w:spacing w:after="225" w:line="360" w:lineRule="atLeast"/>
        <w:outlineLvl w:val="0"/>
        <w:rPr>
          <w:rFonts w:ascii="Arial" w:eastAsia="Times New Roman" w:hAnsi="Arial" w:cs="Arial"/>
          <w:b/>
          <w:bCs/>
          <w:caps/>
          <w:color w:val="000000"/>
          <w:spacing w:val="12"/>
          <w:kern w:val="36"/>
          <w:sz w:val="27"/>
          <w:szCs w:val="27"/>
        </w:rPr>
      </w:pPr>
      <w:r w:rsidRPr="00534F0B">
        <w:rPr>
          <w:rFonts w:ascii="Arial" w:eastAsia="Times New Roman" w:hAnsi="Arial" w:cs="Arial"/>
          <w:b/>
          <w:bCs/>
          <w:caps/>
          <w:color w:val="000000"/>
          <w:spacing w:val="12"/>
          <w:kern w:val="36"/>
          <w:sz w:val="27"/>
          <w:szCs w:val="27"/>
        </w:rPr>
        <w:t>Правила обращения с отходами</w:t>
      </w:r>
    </w:p>
    <w:p w:rsidR="00534F0B" w:rsidRPr="00534F0B" w:rsidRDefault="00534F0B" w:rsidP="00534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76767"/>
          <w:sz w:val="21"/>
          <w:szCs w:val="21"/>
          <w:lang w:val="ru-RU"/>
        </w:rPr>
      </w:pPr>
      <w:bookmarkStart w:id="0" w:name="_GoBack"/>
      <w:bookmarkEnd w:id="0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В соответствии со статьей 51 Федерального закона от 10.01.2002 № 7-ФЗ «Об охране окружающей среды» отходы производства и потребления, радиоактивные отходы подлежат сбору, накоплению, утилизации, обезвреживанию, транспортировке, хранению и захоронению, условия и способы которых должны быть безопасными для окружающей среды и регулироваться законодательством Российской Федерации.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Запрещаются: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- сброс отходов производства и потребления, в том числе радиоактивных отходов, в поверхностные и подземные водные объекты, на водосборные площади, в недра и на почву;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- размещение отходов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 и радиоактивных отходов на территориях, прилегающих к городским и сельским поселениям, в лесопарковых, курортных, лечебно-оздоровительных, рекреационных зонах, на путях миграции животных и в иных местах, в которых может быть создана опасность для окружающей среды, естественных экологических систем и здоровья человека;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- захоронение отходов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 и радиоактивных отходов на водосборных площадях подземных водных объектов, используемых в качестве источников водоснабжения, в бальнеологических целях, для извлечения ценных минеральных ресурсов.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Вопросы обращения с отходами производства и потребления в целях предотвращения их вредного воздействия на здоровье человека и окружающую среду, а также вовлечения таких отходов в хозяйственный оборот в качестве дополнительных источников сырья, регулируются положениями Федерального закона от 24 июня 1998 г. № 89-ФЗ «Об отходах производства и потребления» (далее – Закон № 89-ФЗ).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Статьей 4.1. Закона № 89-ФЗ установлены классы опасности отходов.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Отходы в зависимости от степени негативного воздействия на окружающую среду подразделяются в соответствии с критериями, установленными федеральным органом исполнительной власти, осуществляющим государственное регулирование в области охраны окружающей среды, на пять классов опасности: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 - чрезвычайно опасные отходы;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 - </w:t>
      </w:r>
      <w:proofErr w:type="spellStart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высокоопасные</w:t>
      </w:r>
      <w:proofErr w:type="spellEnd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отходы;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III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 - умеренно опасные отходы;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 - малоопасные отходы;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 - практически неопасные отходы.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В соответствии с Критериями отнесения отходов к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-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классам опасности по степени негативного воздействия на окружающую среду, утвержденными приказом Минприроды России от 04.12.2014 № 536, критериями отнесения отходов к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классам опасности по степени негативного воздействия на окружающую среду являются: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степень опасности отхода для окружающей среды;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кратность разведения водной вытяжки из отхода, при которой вредное воздействие на гидробионты отсутствует.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Для установления класса опасности отхода применяется: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lastRenderedPageBreak/>
        <w:br/>
        <w:t>либо Критерий (1) - степень опасности отхода для окружающей среды (К),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либо Критерий (2) - кратность (</w:t>
      </w:r>
      <w:proofErr w:type="spellStart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Кр</w:t>
      </w:r>
      <w:proofErr w:type="spellEnd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) разведения водной вытяжки из отхода, при которой вредное воздействие на гидробионты отсутствует.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Статьей 14 Закона № 89-ФЗ установлены требования к обращению с отходами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Индивидуальные предприниматели, юридические лица, в процессе деятельности которых образуются отходы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опасности, обязаны осуществить отнесение соответствующих отходов к конкретному классу опасности для подтверждения такого отнесения в порядке, установленном уполномоченным Правительством Российской Федерации федеральным органом исполнительной власти. Подтверждение отнесения отходов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Подтверждение отнесения к конкретному классу опасности отходов, включенных в федеральный классификационный каталог отходов (ФККО), не требуется.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На основании данных о составе отходов, оценки степени их негативного воздействия на окружающую среду составляется паспорт отходов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опасности. Порядок паспортизации отходов и типовые формы паспортов отходов устанавливаются уполномоченным Правительством Российской Федерации федеральным органом исполнительной власти.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В соответствии с Правилами проведения паспортизации отходов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-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классов, утвержденных постановлением Правительства Российской Федерации от 16 августа 2013 г. № 712 (далее - Правила), паспорт отходов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 составляется на основании данных о составе и свойствах этих отходов, а также оценки их опасности в зависимости от степени негативного воздействия на окружающую среду.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Паспорт составляется индивидуальными предпринимателями и юридическими лицами, в процессе деятельности которых образуются отходы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Индивидуальные предприниматели и юридические лица для составления паспорта подтверждают отнесение отходов к конкретному классу опасности в порядке, установленном Министерством природных ресурсов и экологии Российской Федерации.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На отходы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опасности, включенные в федеральный классификационный каталог отходов (ФККО), индивидуальные предприниматели и юридические лица составляют и утверждают паспорт по установленной форме.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Копия паспорта, заверенного индивидуальными предпринимателями и юридическими лицами, а также копии документов, подтверждающих отнесение вида отхода к конкретному классу опасности, направляются в территориальный орган Федеральной службы по надзору в сфере природопользования по месту осуществления хозяйственной деятельности индивидуальными предпринимателями и юридическими лицами способом, позволяющим определить факт и дату их получения, или вручаются ими под роспись.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Паспорт действует бессрочно. Внесение изменений в паспорт не допускается.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lastRenderedPageBreak/>
        <w:t>На отходы, не включенные в федеральный классификационный каталог отходов, индивидуальные предприниматели и юридические лица обязаны подтвердить отнесение таких отходов к конкретному классу опасности в течение 90 дней со дня их образования в порядке, установленном Министерством природных ресурсов и экологии Российской Федерации, для их включения в федеральный классификационный каталог отходов (ФККО).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Указанные Правила утратили силу с 01.01.2021 года на основании Постановления Правительства РФ от 18.09.2020 № 1496. При этом новых Правил проведения паспортизации отходов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-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в настоящее время пока не принято.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Для проведения паспортизации отходов необходимо установить состав образующихся у вас отходов.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Пункт 1 Порядка отнесения отходов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 к конкретному классу опасности, утвержденного Приказом Минприроды России от 05.12.2014 № 541 (далее - Порядок) (Порядок утратил силу с 01.01.2021г., но подлежит применению пока не будет принят новый порядок) устанавливает процедуру подготовки индивидуальными предпринимателями и юридическими лицами, в процессе деятельности которых образуются отходы (далее - хозяйствующие субъекты), документов и материалов отнесения отходов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 к конкретному классу опасности, их рассмотрения и принятия решения о соответствии вида отходов конкретному классу опасности по степени негативного воздействия на окружающую среду Федеральной службой по надзору в сфере природопользования и ее территориальными органами (далее - </w:t>
      </w:r>
      <w:proofErr w:type="spellStart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Росприроднадзор</w:t>
      </w:r>
      <w:proofErr w:type="spellEnd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).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В силу пункта 3 Порядка класс опасности вида отходов определяется его химическим и (или) компонентным составом и устанавливается: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- на основании сведений, содержащихся в федеральном классификационном каталоге отходов (ФККО) и банке данных об отходах (БДО), формируемых </w:t>
      </w:r>
      <w:proofErr w:type="spellStart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Росприроднадзором</w:t>
      </w:r>
      <w:proofErr w:type="spellEnd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согласно Порядку ведения государственного кадастра отходов, утвержденному приказом Минприроды России от 30.09.2011 № 792;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- при отсутствии вида отходов, класс опасности которого требует подтверждения, в ФККО и БДО, - на основании Критериев отнесения отходов к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классам опасности по степени негативного воздействия на окружающую среду, утверждаемых Министерством природных ресурсов и экологии Российской Федерации.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БДО размещается на официальном сайте </w:t>
      </w:r>
      <w:proofErr w:type="spellStart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Росприроднадзора</w:t>
      </w:r>
      <w:proofErr w:type="spellEnd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в сети «Интернет» для свободного и бесплатного доступа (</w:t>
      </w:r>
      <w:hyperlink r:id="rId5" w:tgtFrame="_blank" w:history="1">
        <w:r w:rsidRPr="00534F0B">
          <w:rPr>
            <w:rFonts w:ascii="Arial" w:eastAsia="Times New Roman" w:hAnsi="Arial" w:cs="Arial"/>
            <w:color w:val="4A8700"/>
            <w:sz w:val="21"/>
            <w:szCs w:val="21"/>
            <w:u w:val="single"/>
          </w:rPr>
          <w:t>https</w:t>
        </w:r>
        <w:r w:rsidRPr="00534F0B">
          <w:rPr>
            <w:rFonts w:ascii="Arial" w:eastAsia="Times New Roman" w:hAnsi="Arial" w:cs="Arial"/>
            <w:color w:val="4A8700"/>
            <w:sz w:val="21"/>
            <w:szCs w:val="21"/>
            <w:u w:val="single"/>
            <w:lang w:val="ru-RU"/>
          </w:rPr>
          <w:t>://</w:t>
        </w:r>
        <w:proofErr w:type="spellStart"/>
        <w:r w:rsidRPr="00534F0B">
          <w:rPr>
            <w:rFonts w:ascii="Arial" w:eastAsia="Times New Roman" w:hAnsi="Arial" w:cs="Arial"/>
            <w:color w:val="4A8700"/>
            <w:sz w:val="21"/>
            <w:szCs w:val="21"/>
            <w:u w:val="single"/>
          </w:rPr>
          <w:t>db</w:t>
        </w:r>
        <w:proofErr w:type="spellEnd"/>
        <w:r w:rsidRPr="00534F0B">
          <w:rPr>
            <w:rFonts w:ascii="Arial" w:eastAsia="Times New Roman" w:hAnsi="Arial" w:cs="Arial"/>
            <w:color w:val="4A8700"/>
            <w:sz w:val="21"/>
            <w:szCs w:val="21"/>
            <w:u w:val="single"/>
            <w:lang w:val="ru-RU"/>
          </w:rPr>
          <w:t>.</w:t>
        </w:r>
        <w:proofErr w:type="spellStart"/>
        <w:r w:rsidRPr="00534F0B">
          <w:rPr>
            <w:rFonts w:ascii="Arial" w:eastAsia="Times New Roman" w:hAnsi="Arial" w:cs="Arial"/>
            <w:color w:val="4A8700"/>
            <w:sz w:val="21"/>
            <w:szCs w:val="21"/>
            <w:u w:val="single"/>
          </w:rPr>
          <w:t>wastebase</w:t>
        </w:r>
        <w:proofErr w:type="spellEnd"/>
        <w:r w:rsidRPr="00534F0B">
          <w:rPr>
            <w:rFonts w:ascii="Arial" w:eastAsia="Times New Roman" w:hAnsi="Arial" w:cs="Arial"/>
            <w:color w:val="4A8700"/>
            <w:sz w:val="21"/>
            <w:szCs w:val="21"/>
            <w:u w:val="single"/>
            <w:lang w:val="ru-RU"/>
          </w:rPr>
          <w:t>.</w:t>
        </w:r>
        <w:proofErr w:type="spellStart"/>
        <w:r w:rsidRPr="00534F0B">
          <w:rPr>
            <w:rFonts w:ascii="Arial" w:eastAsia="Times New Roman" w:hAnsi="Arial" w:cs="Arial"/>
            <w:color w:val="4A8700"/>
            <w:sz w:val="21"/>
            <w:szCs w:val="21"/>
            <w:u w:val="single"/>
          </w:rPr>
          <w:t>ru</w:t>
        </w:r>
        <w:proofErr w:type="spellEnd"/>
        <w:r w:rsidRPr="00534F0B">
          <w:rPr>
            <w:rFonts w:ascii="Arial" w:eastAsia="Times New Roman" w:hAnsi="Arial" w:cs="Arial"/>
            <w:color w:val="4A8700"/>
            <w:sz w:val="21"/>
            <w:szCs w:val="21"/>
            <w:u w:val="single"/>
            <w:lang w:val="ru-RU"/>
          </w:rPr>
          <w:t>/</w:t>
        </w:r>
        <w:proofErr w:type="spellStart"/>
        <w:r w:rsidRPr="00534F0B">
          <w:rPr>
            <w:rFonts w:ascii="Arial" w:eastAsia="Times New Roman" w:hAnsi="Arial" w:cs="Arial"/>
            <w:color w:val="4A8700"/>
            <w:sz w:val="21"/>
            <w:szCs w:val="21"/>
            <w:u w:val="single"/>
          </w:rPr>
          <w:t>wastebase</w:t>
        </w:r>
        <w:proofErr w:type="spellEnd"/>
        <w:r w:rsidRPr="00534F0B">
          <w:rPr>
            <w:rFonts w:ascii="Arial" w:eastAsia="Times New Roman" w:hAnsi="Arial" w:cs="Arial"/>
            <w:color w:val="4A8700"/>
            <w:sz w:val="21"/>
            <w:szCs w:val="21"/>
            <w:u w:val="single"/>
            <w:lang w:val="ru-RU"/>
          </w:rPr>
          <w:t>.</w:t>
        </w:r>
        <w:proofErr w:type="spellStart"/>
        <w:r w:rsidRPr="00534F0B">
          <w:rPr>
            <w:rFonts w:ascii="Arial" w:eastAsia="Times New Roman" w:hAnsi="Arial" w:cs="Arial"/>
            <w:color w:val="4A8700"/>
            <w:sz w:val="21"/>
            <w:szCs w:val="21"/>
            <w:u w:val="single"/>
          </w:rPr>
          <w:t>aspx</w:t>
        </w:r>
        <w:proofErr w:type="spellEnd"/>
      </w:hyperlink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).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В соответствии с пунктом 4 Порядка определить компонентный состав отхода можно двумя путями: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1. Химический и (или) компонентный состав вида отходов устанавливается на основании сведений, содержащихся в технологических регламентах, технических условиях, стандартах, проектной документации.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2. В случае отсутствия сведений о химическом и (или) компонентном составе вида отходов в указанной документации химический и (или) компонентный состав вида отходов устанавливается по результатам количественных химических анализов, выполняемых с соблюдением установленных законодательством Российской Федерации об обеспечении единства измерений требований к измерениям и средствам измерений.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lastRenderedPageBreak/>
        <w:t>Допускается использование одновременно обоих способов для определения состава вида отходов.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Если у вас образуется отход, состав которого вы не можете установить, Вам необходимо проведение количественно-химического анализа отходов с привлечением аккредитованной лаборатории.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Лаборатория проведет отбор проб в соответствии с действующими методиками. После анализа на руки вы получите акт отбора проб и протокол количественно-химического анализа, в котором и будет указан химический состав отхода.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Согласно пункту 5 Порядка установление класса опасности вида отходов на основании сведений, содержащихся в ФККО и БДО, осуществляется посредством сопоставления его классификационных признаков с классификационными признаками видов отходов, включенных в ФККО и БДО.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Вид отходов, класс опасности которого требует подтверждения, признается соответствующим аналогичному виду отходов, включенному в ФККО и БДО, и имеющим такой же класс опасности при условии совпадения всех классификационных признаков: происхождение отходов по исходному сырью и по принадлежности к определенному производству, технологическому процессу (наименование технологического процесса, в результате которого образовался отход, или процесса, в результате которого продукция утратила свои потребительские свойства, с указанием наименования исходной продукции), химический и (или) компонентный состав, агрегатное состояние и физическая форма.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Для подтверждения отнесения вида отходов к конкретному классу опасности для окружающей среды хозяйствующий субъект, в процессе деятельности которого образуется данный вид отходов, направляет в территориальный орган </w:t>
      </w:r>
      <w:proofErr w:type="spellStart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Росприроднадзора</w:t>
      </w:r>
      <w:proofErr w:type="spellEnd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по месту осуществления своей хозяйственной деятельности установленный пунктом 6 Порядка перечень документов и материалов: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а) заявление о подтверждении отнесения вида отходов к конкретному классу опасности;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б) сведения о происхождении отходов по исходному сырью и по принадлежности к определенному производству, технологическому процессу (наименование технологического процесса, в результате которого образовался отход, или процесса, в результате которого продукция утратила свои потребительские свойства, с указанием наименования исходной продукции), об агрегатном состоянии и физической форме вида отходов, заверенные хозяйствующим субъектом на каждый вид отходов;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в) документы, подтверждающие химический и (или) компонентный состав вида отходов, заверенные хозяйствующим субъектом, с приложением, в зависимости от способа определения химического и (или) компонентного состава: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копия акта отбора проб отхода, проведенной аккредитованной испытательной лабораторией и копии документов об аккредитации испытательной лаборатории и области ее (его) аккредитации согласно Федеральному закону от 28.12.2013 № 412-ФЗ «Об аккредитации в национальной системе аккредитации»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копии технологических регламентов, технических условий, стандартов, проектной документации, заверенные хозяйствующим субъектом, - в случае установления химического и (или) компонентного состава вида отходов на основании сведений, содержащихся в данных документах;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lastRenderedPageBreak/>
        <w:br/>
        <w:t xml:space="preserve">г) документы и материалы, заверенные хозяйствующим субъектом, подтверждающие отнесение данного вида отходов к конкретному классу опасности в соответствии с Критериями отнесения отходов к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классам опасности по степени негативного воздействия на окружающую среду, указанными в пункте 3 Порядка, - при установлении класса опасности вида отходов на основании данных Критериев;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д) копии акта отбора проб отхода, проведенной аккредитованной испытательной лабораторией и копии документов об аккредитации испытательной лаборатории и области ее аккредитации согласно Федеральному закону от 28.12.2013 № 412-ФЗ «Об аккредитации в национальной системе аккредитации», заверенные печатью и подписью уполномоченного должностного лица испытательной лаборатории, - при установлении класса опасности вида отходов на основании Критериев отнесения отходов к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классам опасности на окружающую среду, указанных в пункте 3 Порядка, по кратности разведения водной вытяжки из отхода, при которой вредное воздействие на гидробионты отсутствует;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е) предложение о соответствии данного вида отходов определенному виду отходов, включенному в ФККО и БДО, с указанием его кода и наименования по ФККО, - при установлении класса опасности вида отходов на основании ФККО и БДО;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ж) предложение о включении данного вида отходов в ФККО и в БДО и о присвоении ему соответствующего кода и наименования - при установлении класса опасности вида отходов на основании Критериев отнесения отходов к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классам опасности по степени негативного воздействия на окружающую среду, указанных в пункте 3 Порядка.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Перечень документов и материалов, установленных в пункте 6 Порядка, является исчерпывающим. Требование о предоставлении иных документов и материалов не допускается.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Заявление с документами и материалами, указанными в пункте 6 </w:t>
      </w:r>
      <w:proofErr w:type="gramStart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Порядка</w:t>
      </w:r>
      <w:proofErr w:type="gramEnd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представляются в территориальный орган </w:t>
      </w:r>
      <w:proofErr w:type="spellStart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Росприроднадзора</w:t>
      </w:r>
      <w:proofErr w:type="spellEnd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в одном экземпляре на бумажном носителе или направляются в его адрес почтовым отправлением с описью вложения и с уведомлением о вручении.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Территориальный орган </w:t>
      </w:r>
      <w:proofErr w:type="spellStart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Росприроднадзора</w:t>
      </w:r>
      <w:proofErr w:type="spellEnd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в течение 5 дней со дня поступления заключения от ФБУ «ФЦАО» направляет хозяйствующему субъекту почтовым отправлением, при поступлении данных материалов хозяйствующего субъекта на бумажных носителях, или по информационно-телекоммуникационным каналам связи с использованием электронных документов, подписанных простой электронной подписью, в соответствии с требованиями Федерального закона от 06.04.2011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N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63-ФЗ «Об электронной подписи» уведомление: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о соответствии данного вида отходов аналогичному виду отходов, включенному в ФККО и БДО, и его конкретному классу опасности или;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о несоответствии данного вида отходов определенному виду отходов, включенному в ФККО и БДО, и его классу опасности в связи с несовпадением классификационных признаков этих видов отходов с указанием конкретных мер, которые следует предпринять для его устранения;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о соответствии данного вида отходов аналогичному виду отходов, в случае подтверждения хозяйствующим субъектом класса опасности вида отходов на основании Критериев отнесения отходов к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классам опасности по степени негативного воздействия на окружающую среду, указанных в пункте 3 Порядка;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lastRenderedPageBreak/>
        <w:br/>
        <w:t xml:space="preserve">о несоответствии материалов хозяйствующего субъекта Критериям отнесения отходов к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классам опасности по степени негативного воздействия на окружающую среду, указанными в пункте 3 Порядка, которое привело к неправильному определению класса опасности вида отходов, и об ошибках, допущенных в установлении класса опасности вида отходов с указанием конкретных мер, которые следует предпринять хозяйствующему субъекту для их устранения;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о недостаточности классификационных признаков для необходимости включения данного вида отходов в ФККО и БДО, с указанием конкретных мер, которые следует предпринять хозяйствующему субъекту для их устранения.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Перечень видов отходов, находящихся в обращении на территории Российской Федерации и систематизированных по совокупности классификационных признаков (происхождению, условиям образования, принадлежности к определенному производству, технологии, химическому и (или) компонентному составу, агрегатному состоянию и физической форме), определен Федеральным классификационным каталогом отходов (ФККО).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Согласно ФККО подтип отходов - отходы животноводства (включая деятельность по содержанию животных) содержит такие группы отходов, как «Навоз крупного рогатого скота» (код 1 12 110 0000 0), «Навоз конский» (код 1 12 210 0000 0), «Навоз верблюжий» (код 1 12 310 0000 0), «Навоз мелкого рогатого скота» (код 1 12 410 0000 0), «Навоз свиней» (код 1 12 510 0000 0), «Помет птичий» (код 1 12 710 0000 0), «Навоз пушных зверей» (код 1 12 911 0000 0).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В отношении всех перечисленных в Федеральном каталоге отходов животноводства могут быть применены административные штрафы по статье 8.2.3 КоАП РФ.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Так, несоблюдение требований в области охраны окружающей среды при сборе, накоплении, транспортировании, обработке, утилизации или обезвреживании отходов животноводства - влечет наложение административного штрафа на граждан в размере от двух тысяч до трех тысяч рублей; на должностных лиц - от тридцати тысяч до сорока тысяч рублей; на лиц, осуществляющих предпринимательскую деятельность без образования юридического лица, - от пятидесяти тысяч до шестидесяти тысяч рублей или административное приостановление деятельности на срок до девяноста суток; на юридических лиц - от двухсот пятидесяти тысяч до трехсот пятидесяти тысяч рублей или административное приостановление деятельности на срок до девяноста суток.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Между тем, конкретных экологических требований по обращению с отходами животноводства нет, есть требования, прописанные санитарно-эпидемиологическом законодательстве, ГОСТах.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Требования по сбору, накоплению, обработке, утилизации отходов животноводства могут быть частично прописаны в регламенте на производство удобрения, в технических условиях на удобрения из навоза.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При несоблюдении технических условий, регламента в части отходов животноводства, требований, содержащихся в санитарно-эпидемиологических правилах крестьянское (фермерское) хозяйство может быть также привлечено к административной ответственности.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Согласно ГОСТ 30772-2001 «Ресурсосбережение. Обращение с отходами производства и потребления» под отходами производства понимаются остатки сырья, материалов, веществ, изделий, предметов, образовавшиеся в процессе производства продукции, выполнения работ 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lastRenderedPageBreak/>
        <w:t>(услуг) и утратившие полностью или частично исходные потребительские свойства. К отходам производства относят образующиеся в процессе производства попутные вещества, не находящие применения в данном производстве, в частности, отходы сельского хозяйства.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Согласно примечанию к пункту 3.16 ГОСТ к отходам не относят «побочный продукт» - дополнительную продукцию, образующуюся при производстве основной продукции и не являющуюся целью данного производства, но пригодную как сырье в другом производстве или для потребления в качестве готовой продукции.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На основании комплексного анализа норм действующего законодательства, отнесение веществ (материалов), образующихся в результате производственной деятельности на предприятии, к отходам, а также отнесение технологических процессов и операций на предприятии к сбору, транспортированию, обработке, утилизации, обезвреживанию, размещению отходов должно осуществляться на основании и в соответствии с уставной, проектной, технологической и иной документацией.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Вещества (материалы), образовавшиеся в результате хозяйственной и иной деятельности, при наличии соответствующих технических условий и технологического регламента могут быть реализованы в качестве продукции, для производства работ, оказания услуг или производства новой продукции. При этом принимаемые нормативно-технические документы на продукцию должны учитывать соответствующие государственные и отраслевые стандарты, санитарно-гигиенические нормативы и правила, природоохранные требования и соответствовать нормам законодательства о техническом регулировании.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Согласно пункту 2.3.1 Санитарных правил СП 1.2.1170-02 «Гигиена, токсикология, санитария. Гигиенические требования к безопасности </w:t>
      </w:r>
      <w:proofErr w:type="spellStart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агрохимикатов</w:t>
      </w:r>
      <w:proofErr w:type="spellEnd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», утвержденных постановлением Главного государственного санитарного врача Российской Федерации от 23 октября 2002 г. № 36, навоз и куриный помет, используемые для обогащения почвы азотом и другими элементами питания, должны подвергаться предварительному обезвреживанию (термической сушке, компостированию и др.), соответствовать требованиям действующих нормативных документов, не содержать патогенной микрофлоры, в том числе сальмонелл, и жизнеспособных яиц гельминтов.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При несоответствии результатов исследования проб нормам технических условий, разработанных в соответствии с Федеральным законом от 27 декабря 2002 г. № 184-ФЗ «О техническом регулировании», а также с ГОСТ 31461-2012 2 Межгосударственный стандарт. Помет птицы. Сырье для производства органических удобрений. Технические условия», введенным в действие приказом </w:t>
      </w:r>
      <w:proofErr w:type="spellStart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Росстандарта</w:t>
      </w:r>
      <w:proofErr w:type="spellEnd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от 15 ноября 2012 г. № 883-ст, устанавливающим требования для всех видов помета - органического сырья, используемого при производстве удобрений, птичий помет не может быть реализован как продукция для производства работ или оказания услуг.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Ветеринарно-санитарные требования к обработке, хранению, транспортированию и использованию навоза жидкого установлены ГОСТ 26074-84 (СТ СЭВ 2705-80).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Требования к удалению навоза при содержании крупного рогатого скота (КРС) в целях его воспроизводства, выращивания и реализации, установлены приказом Минсельхоза России от 13 декабря 2016 г.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N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551 «Об утверждении Ветеринарных правил содержания крупного рогатого скота в целях его воспроизводства, выращивания и реализации» (далее - Правила).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Согласно пункту 11 Правил навоз в Хозяйствах необходимо убирать и складировать на навозохранилищах и (или) площадках для хранения и биотермического обеззараживания навоза. В соответствии с пунктом 64 Правил во всех животноводческих помещениях 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lastRenderedPageBreak/>
        <w:t>предприятий необходимо осуществлять своевременную уборку навоза, а также его обеззараживание биологическим (длительное выдерживание), химическим или физическим (термическая обработка или сжигание) способами. Таким образом, Правилами предусмотрено, что удаление навоза должно завершаться процессом обеззараживания.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Поскольку обеззараживание является последней и обязательной стадией удаления навоза, фиксировать (учитывать) факт образования навоза в качестве отхода деятельности по содержанию животных следует после завершения технологического цикла по его удалению, а именно, после завершения стадии его обеззараживания.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Аналогичные подходы реализованы в ветеринарных правилах содержания свиней в целях их воспроизводства, выращивания и реализации, утвержденных приказом Минсельхоза России от 29 марта 2016 г. № 114 (далее - Правила № 114).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Согласно пункту 9 Правил № 114 навоз свиней необходимо убирать и складировать на площадках для биотермического обеззараживания, расположенных на территории хозяйства.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Требования биотермического обеззараживания помета птиц установлены ветеринарными правилами содержания птиц на личных подворьях граждан и птицеводческих хозяйствах открытого типа, утверждены приказом Минсельхоза РФ от 3 апреля 2006 г. № 103.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Согласно </w:t>
      </w:r>
      <w:proofErr w:type="gramStart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нормам ветеринарных правил содержания птиц</w:t>
      </w:r>
      <w:proofErr w:type="gramEnd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на птицеводческих предприятиях закрытого типа (птицефабриках), утвержденных приказом Минсельхоза РФ от 3 апреля 2006 г. № 104, птицеводческие предприятия должны включать зону хранения и утилизации отходов производства, включая </w:t>
      </w:r>
      <w:proofErr w:type="spellStart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пометохранилище</w:t>
      </w:r>
      <w:proofErr w:type="spellEnd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, площадку для компостирования, цех сушки помета.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Таким образом, приведенные выше нормативные правовые акты предусматривают обезвреживание навоза и помета как обязательный технологический процесс при содержании и разведении животных и птиц.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Исходя из судебной практики, судами признается необоснованным требование о наличии у хозяйствующего субъекта лицензии на деятельность по сбору, транспортированию, обработке, утилизации, обезвреживанию, размещению отходов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опасности, в случае если навоз, образующийся в результате его хозяйственной деятельности, используется им в качестве удобрения для собственных нужд, им разработаны технические условия и технологический регламент получения и применения удобрения, которые учитывают государственные и отраслевые стандарты, санитарно-гигиенические нормативы, получены экологический сертификат соответствия и паспорт качества продукции (постановление Арбитражного суда Уральского округа от 4 февраля 2019 г. № Ф09-9803/18 по делу № А07-21119/2018).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На основании изложенного, можно сделать следующие выводы о правилах обращения с отходами жизнедеятельности сельскохозяйственных животных и птиц: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1. Отходы производства и потребления, подлежат сбору, использованию, обезвреживанию, транспортировке, хранению и захоронению, условия и способы которых, должны быть безопасными для окружающей среды и регулироваться законодательством Российской Федерации.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2. Индивидуальные предприниматели, юридические лица, в процессе деятельности которых образуются отходы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опасности, обязаны определить класс опасности отходов, то есть осуществить отнесение соответствующих отходов к конкретному классу опасности для подтверждения такого отнесения в порядке, установленном уполномоченным Правительством 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lastRenderedPageBreak/>
        <w:t>Российской Федерации федеральным органом исполнительной власти.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3. Для отнесения отходов к конкретному классу опасности определить компонентный состав отхода.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Для этого обеспечить разработку технологических регламентов, технических условий, проектной документации с включением химического и (или) компонентного состава вида отходов и с учетом ветеринарных правил, требований, санитарно-эпидемиологических норм, ГОСТов.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В случае отсутствия сведений о химическом и (или) компонентном составе вида отходов обеспечить проведение аккредитованными лабораториями количественных химических анализов отходов.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В случае установление класса опасности вида отходов на основании сведений, содержащихся в ФККО и БДО, осуществить сопоставление его классификационных признаков с классификационными признаками видов отходов, включенных в ФККО и БДО. Класс опасности отходов, установленный на основании ФККО и БДО, подтверждения отнесения отходов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 к конкретному классу не требуется.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4. Подготовка индивидуальными предпринимателями и юридическими лицами, в процессе деятельности которых образуются отходы, документов и материалов отнесения отходов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 к конкретному классу опасности, для их рассмотрения и принятия решения о соответствии вида отходов конкретному классу опасности по степени негативного воздействия на окружающую среду Федеральной службой по надзору в сфере природопользования и ее территориальными органами.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5. Для подтверждения отнесения вида отходов к конкретному классу опасности для окружающей среды направление в территориальный орган </w:t>
      </w:r>
      <w:proofErr w:type="spellStart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>Росприроднадзора</w:t>
      </w:r>
      <w:proofErr w:type="spellEnd"/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по месту осуществления своей хозяйственной деятельности установленный пунктом 6 Порядка перечень документов и материалов для включения в ФККО.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6. На основании данных о составе отходов, оценки степени их негативного воздействия на окружающую среду составляется паспорт отходов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опасности. Порядок паспортизации отходов и типовые формы паспортов отходов устанавливаются уполномоченным Правительством Российской Федерации федеральным органом исполнительной власти. Определение данных о составе и свойствах отходов, включаемых в паспорт отходов, должно осуществляться с соблюдением установленных законодательством Российской Федерации об обеспечении единства измерений требований к измерениям, средствам измерений.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На отходы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классов опасности, включенные в ФККО, составить и утвердить паспорт по форме, утвержденной постановлением Правительства Российской Федерации от 16 августа 2013 г. № 712.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7. Привести свою деятельность по обращению с отходами в соответствие с ветеринарными правилами содержания крупного рогатого скота в целях его воспроизводства, выращивания и реализации, ветеринарными правилами содержания птиц, ветеринарно-санитарными требованиями, санитарно-эпидемиологическими правилами и нормами, ГОСТами, а также разработанными техническими условиями, регламентами.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8. Вести учет в области обращения с отходами в соответствии с Приказом Минприроды России от 01.09.2011 г. № 721 «Об утверждении порядка учета в области обращения с 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lastRenderedPageBreak/>
        <w:t>отходами»: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- провести инвентаризацию отходов;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- подготовить проекты нормативов образования отходов и лимитов на их размещение, технических отчетов о неизменности производственного процесса, используемого сырья и об образующихся отходах, отчетности об образовании, использовании, обезвреживании и размещении отходов (за исключением статистической отчетности);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- осуществить расчеты платы за негативное воздействие на окружающую среду (в части размещения отходов).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Учет в области обращения с отходами ведется на основании фактических измерений количества использованных, обезвреженных, переданных другим лицам или полученных от других лиц, размещенных отходов.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>В случае невозможности произвести фактические измерения, учет ведется на основании: технической и технологической документации, бухгалтерской документации, актов приема-передачи, договоров.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br/>
        <w:t xml:space="preserve">Учету подлежат все виды отходов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I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- </w:t>
      </w:r>
      <w:r w:rsidRPr="00534F0B">
        <w:rPr>
          <w:rFonts w:ascii="Arial" w:eastAsia="Times New Roman" w:hAnsi="Arial" w:cs="Arial"/>
          <w:color w:val="676767"/>
          <w:sz w:val="21"/>
          <w:szCs w:val="21"/>
        </w:rPr>
        <w:t>V</w:t>
      </w:r>
      <w:r w:rsidRPr="00534F0B">
        <w:rPr>
          <w:rFonts w:ascii="Arial" w:eastAsia="Times New Roman" w:hAnsi="Arial" w:cs="Arial"/>
          <w:color w:val="676767"/>
          <w:sz w:val="21"/>
          <w:szCs w:val="21"/>
          <w:lang w:val="ru-RU"/>
        </w:rPr>
        <w:t xml:space="preserve"> класса опасности, образовавшихся, использованных, обезвреженных, переданных другим лицам или полученных от других лиц, а также размещенных юридическим лицом и индивидуальным предпринимателем за учетный период.</w:t>
      </w:r>
    </w:p>
    <w:sectPr w:rsidR="00534F0B" w:rsidRPr="00534F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068D"/>
    <w:multiLevelType w:val="multilevel"/>
    <w:tmpl w:val="1750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7B"/>
    <w:rsid w:val="005214CC"/>
    <w:rsid w:val="00534F0B"/>
    <w:rsid w:val="00ED3ACE"/>
    <w:rsid w:val="00F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42956-09C8-4A37-A012-931B8A16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F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34F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0749">
          <w:marLeft w:val="-150"/>
          <w:marRight w:val="-1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b.wastebase.ru/wastebas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4350</Words>
  <Characters>24796</Characters>
  <Application>Microsoft Office Word</Application>
  <DocSecurity>0</DocSecurity>
  <Lines>206</Lines>
  <Paragraphs>58</Paragraphs>
  <ScaleCrop>false</ScaleCrop>
  <Company>ООО РЭО</Company>
  <LinksUpToDate>false</LinksUpToDate>
  <CharactersWithSpaces>29088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2024-10-24T08:02:00Z</dcterms:created>
  <dcterms:modified xsi:type="dcterms:W3CDTF">2024-10-24T08:06:00Z</dcterms:modified>
</cp:coreProperties>
</file>